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iCs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2"/>
          <w:sz w:val="32"/>
          <w:szCs w:val="32"/>
          <w:lang w:val="en-US" w:eastAsia="zh-CN" w:bidi="ar-SA"/>
        </w:rPr>
        <w:t>2017年度干部教师联系学生寝室精品活动项目立项名单</w:t>
      </w:r>
    </w:p>
    <w:bookmarkEnd w:id="0"/>
    <w:tbl>
      <w:tblPr>
        <w:tblStyle w:val="5"/>
        <w:tblpPr w:leftFromText="180" w:rightFromText="180" w:vertAnchor="text" w:horzAnchor="page" w:tblpX="975" w:tblpY="804"/>
        <w:tblOverlap w:val="never"/>
        <w:tblW w:w="10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3135"/>
        <w:gridCol w:w="5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党委（校长）办公室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SPEED FOR HEALTH（健康加速计划）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党委宣传部</w:t>
            </w:r>
          </w:p>
        </w:tc>
        <w:tc>
          <w:tcPr>
            <w:tcW w:w="59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“六个一”行动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——践行社会主义核心价值观“学思践悟”系列活动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党委学工部、学生处(社区办）</w:t>
            </w:r>
          </w:p>
        </w:tc>
        <w:tc>
          <w:tcPr>
            <w:tcW w:w="59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聆听学生心声，构建“五心六全”工程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党委研究生工作部、研究生院</w:t>
            </w:r>
          </w:p>
        </w:tc>
        <w:tc>
          <w:tcPr>
            <w:tcW w:w="59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学术引领、德才并育”研究生智慧课堂在社区中的建设与应用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1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药学院本科生党支部</w:t>
            </w:r>
          </w:p>
        </w:tc>
        <w:tc>
          <w:tcPr>
            <w:tcW w:w="59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开展干部教师联系寝室“1+1+1”模式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1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护理学院第二教工党支部</w:t>
            </w:r>
          </w:p>
        </w:tc>
        <w:tc>
          <w:tcPr>
            <w:tcW w:w="59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上善若水-护理礼仪培训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1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眼视光学院、生物医学工程学院研究生第二、四党支部</w:t>
            </w:r>
          </w:p>
        </w:tc>
        <w:tc>
          <w:tcPr>
            <w:tcW w:w="59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“小视角，大爱心”系列寝室文化活动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1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59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师生互动，教学相长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纪委办、监察处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“最后一课”——毕业生寝室廉洁心连心活动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1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团委</w:t>
            </w:r>
          </w:p>
        </w:tc>
        <w:tc>
          <w:tcPr>
            <w:tcW w:w="59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青春助力，治水剿劣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1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检生学院海洋生物技术系党支部</w:t>
            </w:r>
          </w:p>
        </w:tc>
        <w:tc>
          <w:tcPr>
            <w:tcW w:w="59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科研与学习，一起飞跃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1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检生学院病原生物学与免疫学系支部</w:t>
            </w:r>
          </w:p>
        </w:tc>
        <w:tc>
          <w:tcPr>
            <w:tcW w:w="59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教授带我做科研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1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药学院团委</w:t>
            </w:r>
          </w:p>
        </w:tc>
        <w:tc>
          <w:tcPr>
            <w:tcW w:w="59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“药你成才、师生同乐”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—药学院师生寝室文化节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1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59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创新师生多元互动方式，共建寝室向上文化氛围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1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眼视光学院、生物医学工程学院</w:t>
            </w:r>
          </w:p>
        </w:tc>
        <w:tc>
          <w:tcPr>
            <w:tcW w:w="59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青·乐工作坊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1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精神医学学院应用心理学系</w:t>
            </w:r>
          </w:p>
        </w:tc>
        <w:tc>
          <w:tcPr>
            <w:tcW w:w="59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创建和谐寝室，拒绝寝室暴力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1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仁济学院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机关第一党支部</w:t>
            </w:r>
          </w:p>
        </w:tc>
        <w:tc>
          <w:tcPr>
            <w:tcW w:w="59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学中做，做中学—体验教育在干部教师联系寝室中的应用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1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精神医学学院党委 </w:t>
            </w:r>
          </w:p>
        </w:tc>
        <w:tc>
          <w:tcPr>
            <w:tcW w:w="591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抑郁，Hello！抑郁，ByeBye！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WUSMM+FangSong_GB2312">
    <w:altName w:val="黑体"/>
    <w:panose1 w:val="02010609030101010101"/>
    <w:charset w:val="01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41F35"/>
    <w:rsid w:val="05DF4794"/>
    <w:rsid w:val="0AF55728"/>
    <w:rsid w:val="1418048B"/>
    <w:rsid w:val="152226CA"/>
    <w:rsid w:val="15952301"/>
    <w:rsid w:val="182E06B2"/>
    <w:rsid w:val="1946066F"/>
    <w:rsid w:val="1CCB1E9D"/>
    <w:rsid w:val="2C0D4F59"/>
    <w:rsid w:val="317C6BDC"/>
    <w:rsid w:val="33241F35"/>
    <w:rsid w:val="4A6B522F"/>
    <w:rsid w:val="57BA1F93"/>
    <w:rsid w:val="675C2ACD"/>
    <w:rsid w:val="6D255729"/>
    <w:rsid w:val="703C6D59"/>
    <w:rsid w:val="70C84B1B"/>
    <w:rsid w:val="732C0621"/>
    <w:rsid w:val="74AF2C87"/>
    <w:rsid w:val="76174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Arial Unicode MS"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2017-05-18T07:35:00Z</dcterms:created>
  <dc:creator>Administrator</dc:creator>
  <cp:lastModifiedBy>PC</cp:lastModifiedBy>
  <dcterms:modified xsi:type="dcterms:W3CDTF">2017-05-24T10:44:15Z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