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hint="eastAsia" w:ascii="仿宋_GB2312" w:eastAsia="仿宋_GB2312"/>
          <w:sz w:val="32"/>
        </w:rPr>
      </w:pPr>
    </w:p>
    <w:p>
      <w:pPr>
        <w:widowControl/>
        <w:spacing w:line="240" w:lineRule="auto"/>
        <w:jc w:val="center"/>
        <w:rPr>
          <w:rFonts w:hint="eastAsia" w:ascii="仿宋_GB2312" w:eastAsia="仿宋_GB2312"/>
          <w:sz w:val="32"/>
        </w:rPr>
      </w:pPr>
    </w:p>
    <w:p>
      <w:pPr>
        <w:widowControl/>
        <w:spacing w:line="240" w:lineRule="auto"/>
        <w:jc w:val="center"/>
        <w:rPr>
          <w:rFonts w:hint="eastAsia" w:ascii="仿宋_GB2312" w:eastAsia="仿宋_GB2312"/>
          <w:sz w:val="32"/>
        </w:rPr>
      </w:pPr>
    </w:p>
    <w:p>
      <w:pPr>
        <w:widowControl/>
        <w:spacing w:line="240" w:lineRule="auto"/>
        <w:jc w:val="center"/>
        <w:rPr>
          <w:rFonts w:hint="eastAsia" w:ascii="仿宋_GB2312" w:eastAsia="仿宋_GB2312"/>
          <w:sz w:val="32"/>
        </w:rPr>
      </w:pPr>
    </w:p>
    <w:p>
      <w:pPr>
        <w:widowControl/>
        <w:spacing w:line="240" w:lineRule="auto"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温医大宣〔2017〕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 xml:space="preserve"> 号</w:t>
      </w:r>
    </w:p>
    <w:p>
      <w:pPr>
        <w:widowControl/>
        <w:spacing w:line="240" w:lineRule="auto"/>
        <w:jc w:val="center"/>
        <w:rPr>
          <w:rFonts w:hint="eastAsia" w:ascii="仿宋_GB2312" w:eastAsia="仿宋_GB2312"/>
          <w:sz w:val="32"/>
        </w:rPr>
      </w:pPr>
    </w:p>
    <w:p>
      <w:pPr>
        <w:widowControl/>
        <w:spacing w:line="560" w:lineRule="exact"/>
        <w:jc w:val="center"/>
        <w:rPr>
          <w:rFonts w:hint="eastAsia" w:ascii="方正小标宋简体" w:hAnsi="华文中宋" w:eastAsia="方正小标宋简体" w:cs="宋体"/>
          <w:snapToGrid w:val="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snapToGrid w:val="0"/>
          <w:kern w:val="0"/>
          <w:sz w:val="44"/>
          <w:szCs w:val="44"/>
        </w:rPr>
        <w:t>关于印发</w:t>
      </w:r>
      <w:r>
        <w:rPr>
          <w:rFonts w:hint="eastAsia" w:ascii="方正小标宋简体" w:hAnsi="华文中宋" w:eastAsia="方正小标宋简体" w:cs="宋体"/>
          <w:snapToGrid w:val="0"/>
          <w:kern w:val="0"/>
          <w:sz w:val="44"/>
          <w:szCs w:val="44"/>
          <w:lang w:eastAsia="zh-CN"/>
        </w:rPr>
        <w:t>温州医科大学新闻舆论工作奖励办法</w:t>
      </w:r>
      <w:r>
        <w:rPr>
          <w:rFonts w:hint="eastAsia" w:ascii="方正小标宋简体" w:hAnsi="华文中宋" w:eastAsia="方正小标宋简体" w:cs="宋体"/>
          <w:snapToGrid w:val="0"/>
          <w:kern w:val="0"/>
          <w:sz w:val="44"/>
          <w:szCs w:val="44"/>
        </w:rPr>
        <w:t>的通知</w:t>
      </w:r>
    </w:p>
    <w:p>
      <w:pPr>
        <w:spacing w:line="480" w:lineRule="exact"/>
        <w:jc w:val="center"/>
        <w:rPr>
          <w:rFonts w:hint="eastAsia" w:eastAsia="方正小标宋简体"/>
          <w:bCs/>
          <w:kern w:val="0"/>
          <w:sz w:val="44"/>
          <w:szCs w:val="44"/>
        </w:rPr>
      </w:pPr>
    </w:p>
    <w:p>
      <w:pPr>
        <w:spacing w:line="54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各党委、党总支，各部门、单位：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《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温州医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科大学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新闻舆论工作奖励办法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》现印发给你们，请予贯彻落实。</w:t>
      </w:r>
    </w:p>
    <w:p>
      <w:pPr>
        <w:spacing w:line="54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4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40" w:lineRule="exact"/>
        <w:ind w:firstLine="283" w:firstLineChars="97"/>
        <w:rPr>
          <w:rFonts w:hint="eastAsia" w:ascii="仿宋_GB2312" w:hAnsi="宋体" w:eastAsia="仿宋_GB2312" w:cs="宋体"/>
          <w:color w:val="000000"/>
          <w:spacing w:val="-1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14"/>
          <w:kern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宋体" w:eastAsia="仿宋_GB2312" w:cs="宋体"/>
          <w:color w:val="000000"/>
          <w:spacing w:val="-14"/>
          <w:kern w:val="0"/>
          <w:sz w:val="32"/>
          <w:szCs w:val="32"/>
        </w:rPr>
        <w:t xml:space="preserve">中共温州医科大学委员会宣传部   </w:t>
      </w:r>
    </w:p>
    <w:p>
      <w:pPr>
        <w:spacing w:line="54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2017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spacing w:line="48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spacing w:line="480" w:lineRule="exact"/>
        <w:jc w:val="both"/>
        <w:rPr>
          <w:rFonts w:eastAsia="方正小标宋简体"/>
          <w:bCs/>
          <w:kern w:val="0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温州医</w:t>
      </w:r>
      <w:r>
        <w:rPr>
          <w:rFonts w:hint="eastAsia" w:eastAsia="方正小标宋简体"/>
          <w:bCs/>
          <w:kern w:val="0"/>
          <w:sz w:val="44"/>
          <w:szCs w:val="44"/>
        </w:rPr>
        <w:t>科大学</w:t>
      </w:r>
      <w:r>
        <w:rPr>
          <w:rFonts w:eastAsia="方正小标宋简体"/>
          <w:bCs/>
          <w:kern w:val="0"/>
          <w:sz w:val="44"/>
          <w:szCs w:val="44"/>
        </w:rPr>
        <w:t>新闻</w:t>
      </w:r>
      <w:r>
        <w:rPr>
          <w:rFonts w:hint="eastAsia" w:eastAsia="方正小标宋简体"/>
          <w:bCs/>
          <w:kern w:val="0"/>
          <w:sz w:val="44"/>
          <w:szCs w:val="44"/>
          <w:lang w:val="en-US" w:eastAsia="zh-CN"/>
        </w:rPr>
        <w:t>舆论</w:t>
      </w:r>
      <w:r>
        <w:rPr>
          <w:rFonts w:eastAsia="方正小标宋简体"/>
          <w:bCs/>
          <w:kern w:val="0"/>
          <w:sz w:val="44"/>
          <w:szCs w:val="44"/>
        </w:rPr>
        <w:t>工作奖励办法</w:t>
      </w:r>
    </w:p>
    <w:p>
      <w:pPr>
        <w:spacing w:line="480" w:lineRule="exact"/>
        <w:rPr>
          <w:color w:val="FF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为进一步做好学校新闻</w:t>
      </w:r>
      <w:r>
        <w:rPr>
          <w:rFonts w:hint="eastAsia" w:eastAsia="仿宋_GB2312"/>
          <w:sz w:val="32"/>
          <w:szCs w:val="32"/>
          <w:lang w:val="en-US" w:eastAsia="zh-CN"/>
        </w:rPr>
        <w:t>舆论</w:t>
      </w:r>
      <w:r>
        <w:rPr>
          <w:rFonts w:eastAsia="仿宋_GB2312"/>
          <w:sz w:val="32"/>
          <w:szCs w:val="32"/>
        </w:rPr>
        <w:t>工作，形成全员参与、多方协作、上下联动、各负其责的大宣传格局，提升和扩大学校的影响力、美誉度，</w:t>
      </w:r>
      <w:r>
        <w:rPr>
          <w:rFonts w:hint="eastAsia" w:eastAsia="仿宋_GB2312"/>
          <w:sz w:val="32"/>
          <w:szCs w:val="32"/>
          <w:lang w:val="en-US" w:eastAsia="zh-CN"/>
        </w:rPr>
        <w:t>为学校改革发展营造良好的舆论氛围，</w:t>
      </w:r>
      <w:r>
        <w:rPr>
          <w:rFonts w:eastAsia="仿宋_GB2312"/>
          <w:sz w:val="32"/>
          <w:szCs w:val="32"/>
        </w:rPr>
        <w:t>特修订《温州医</w:t>
      </w:r>
      <w:r>
        <w:rPr>
          <w:rFonts w:hint="eastAsia" w:eastAsia="仿宋_GB2312"/>
          <w:sz w:val="32"/>
          <w:szCs w:val="32"/>
        </w:rPr>
        <w:t>科大学</w:t>
      </w:r>
      <w:r>
        <w:rPr>
          <w:rFonts w:eastAsia="仿宋_GB2312"/>
          <w:sz w:val="32"/>
          <w:szCs w:val="32"/>
        </w:rPr>
        <w:t>新闻</w:t>
      </w:r>
      <w:r>
        <w:rPr>
          <w:rFonts w:hint="eastAsia" w:eastAsia="仿宋_GB2312"/>
          <w:sz w:val="32"/>
          <w:szCs w:val="32"/>
          <w:lang w:val="en-US" w:eastAsia="zh-CN"/>
        </w:rPr>
        <w:t>宣传</w:t>
      </w:r>
      <w:r>
        <w:rPr>
          <w:rFonts w:eastAsia="仿宋_GB2312"/>
          <w:sz w:val="32"/>
          <w:szCs w:val="32"/>
        </w:rPr>
        <w:t>工作奖励办法》。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一、奖励范围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b w:val="0"/>
          <w:bCs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凡正面宣传报道我校</w:t>
      </w:r>
      <w:r>
        <w:rPr>
          <w:rFonts w:hint="eastAsia" w:eastAsia="仿宋_GB2312"/>
          <w:sz w:val="32"/>
          <w:szCs w:val="32"/>
        </w:rPr>
        <w:t>人才培养、</w:t>
      </w:r>
      <w:r>
        <w:rPr>
          <w:rFonts w:eastAsia="仿宋_GB2312"/>
          <w:sz w:val="32"/>
          <w:szCs w:val="32"/>
        </w:rPr>
        <w:t>科学研究、社会服务</w:t>
      </w:r>
      <w:r>
        <w:rPr>
          <w:rFonts w:hint="eastAsia" w:eastAsia="仿宋_GB2312"/>
          <w:sz w:val="32"/>
          <w:szCs w:val="32"/>
        </w:rPr>
        <w:t>、文化传承创新</w:t>
      </w:r>
      <w:r>
        <w:rPr>
          <w:rFonts w:hint="eastAsia" w:eastAsia="仿宋_GB2312"/>
          <w:sz w:val="32"/>
          <w:szCs w:val="32"/>
          <w:lang w:val="en-US" w:eastAsia="zh-CN"/>
        </w:rPr>
        <w:t>和国际交流合作</w:t>
      </w:r>
      <w:r>
        <w:rPr>
          <w:rFonts w:eastAsia="仿宋_GB2312"/>
          <w:sz w:val="32"/>
          <w:szCs w:val="32"/>
        </w:rPr>
        <w:t>等方面重要事件、创新举措、成果经验、典型人物的消息、通讯、新闻照片、电视片、广播稿等新闻作品，发表在学校</w:t>
      </w:r>
      <w:r>
        <w:rPr>
          <w:rFonts w:hint="eastAsia" w:eastAsia="仿宋_GB2312"/>
          <w:sz w:val="32"/>
          <w:szCs w:val="32"/>
          <w:lang w:val="en-US" w:eastAsia="zh-CN"/>
        </w:rPr>
        <w:t>校报、</w:t>
      </w:r>
      <w:r>
        <w:rPr>
          <w:rFonts w:eastAsia="仿宋_GB2312"/>
          <w:sz w:val="32"/>
          <w:szCs w:val="32"/>
        </w:rPr>
        <w:t>新闻网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广播台、官方微信</w:t>
      </w:r>
      <w:r>
        <w:rPr>
          <w:rFonts w:eastAsia="仿宋_GB2312"/>
          <w:sz w:val="32"/>
          <w:szCs w:val="32"/>
        </w:rPr>
        <w:t>或国家、省、市级报刊、电视台、电台</w:t>
      </w:r>
      <w:r>
        <w:rPr>
          <w:rFonts w:hint="eastAsia" w:eastAsia="仿宋_GB2312"/>
          <w:sz w:val="32"/>
          <w:szCs w:val="32"/>
          <w:lang w:eastAsia="zh-CN"/>
        </w:rPr>
        <w:t>、新闻网站</w:t>
      </w:r>
      <w:r>
        <w:rPr>
          <w:rFonts w:eastAsia="仿宋_GB2312"/>
          <w:sz w:val="32"/>
          <w:szCs w:val="32"/>
        </w:rPr>
        <w:t>等社会媒体，学校给予其作者（限本校师生员工）一定的奖励。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b w:val="0"/>
          <w:bCs/>
          <w:sz w:val="32"/>
          <w:szCs w:val="32"/>
        </w:rPr>
        <w:t>（</w:t>
      </w:r>
      <w:r>
        <w:rPr>
          <w:rFonts w:hint="eastAsia" w:eastAsia="仿宋_GB2312"/>
          <w:b w:val="0"/>
          <w:bCs/>
          <w:sz w:val="32"/>
          <w:szCs w:val="32"/>
        </w:rPr>
        <w:t>二</w:t>
      </w:r>
      <w:r>
        <w:rPr>
          <w:rFonts w:eastAsia="仿宋_GB2312"/>
          <w:b w:val="0"/>
          <w:bCs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以下几类作品暂不列入奖励范围：公开发表但仅属工作总结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调查报告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和论文等</w:t>
      </w:r>
      <w:r>
        <w:rPr>
          <w:rFonts w:hint="eastAsia" w:ascii="仿宋" w:hAnsi="仿宋" w:eastAsia="仿宋" w:cs="仿宋"/>
          <w:sz w:val="32"/>
          <w:szCs w:val="32"/>
        </w:rPr>
        <w:t>作品；仅提及学校或学院名称而无实质性宣传内容的作品；支付赞助费、广告费、版面费的作品。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  <w:lang w:val="en-US" w:eastAsia="zh-CN"/>
        </w:rPr>
        <w:t>社会媒体</w:t>
      </w:r>
      <w:r>
        <w:rPr>
          <w:rFonts w:ascii="黑体" w:eastAsia="黑体"/>
          <w:sz w:val="32"/>
          <w:szCs w:val="32"/>
        </w:rPr>
        <w:t>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纸质媒体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1.被《人民日报》《光明日报》等中央重点党报录用的新闻作品，按以下标准予以奖励：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（1）1000字（含标题，下同）以上每篇计200分；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（2）500字—1000字每篇计150分；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（3）500字以下的每篇计100分。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被《中国青年报》《中国教育报》《健康报》</w:t>
      </w:r>
      <w:r>
        <w:rPr>
          <w:rFonts w:hint="eastAsia" w:eastAsia="仿宋_GB2312"/>
          <w:sz w:val="32"/>
          <w:szCs w:val="32"/>
          <w:lang w:eastAsia="zh-CN"/>
        </w:rPr>
        <w:t>《</w:t>
      </w:r>
      <w:r>
        <w:rPr>
          <w:rFonts w:hint="eastAsia" w:eastAsia="仿宋_GB2312"/>
          <w:sz w:val="32"/>
          <w:szCs w:val="32"/>
          <w:lang w:val="en-US" w:eastAsia="zh-CN"/>
        </w:rPr>
        <w:t>科技日报</w:t>
      </w:r>
      <w:r>
        <w:rPr>
          <w:rFonts w:hint="eastAsia" w:eastAsia="仿宋_GB2312"/>
          <w:sz w:val="32"/>
          <w:szCs w:val="32"/>
          <w:lang w:eastAsia="zh-CN"/>
        </w:rPr>
        <w:t>》</w:t>
      </w:r>
      <w:r>
        <w:rPr>
          <w:rFonts w:eastAsia="仿宋_GB2312"/>
          <w:sz w:val="32"/>
          <w:szCs w:val="32"/>
        </w:rPr>
        <w:t>等</w:t>
      </w:r>
      <w:r>
        <w:rPr>
          <w:rFonts w:hint="eastAsia" w:eastAsia="仿宋_GB2312"/>
          <w:sz w:val="32"/>
          <w:szCs w:val="32"/>
        </w:rPr>
        <w:t>国家级报</w:t>
      </w:r>
      <w:r>
        <w:rPr>
          <w:rFonts w:hint="eastAsia" w:eastAsia="仿宋_GB2312"/>
          <w:sz w:val="32"/>
          <w:szCs w:val="32"/>
          <w:lang w:val="en-US" w:eastAsia="zh-CN"/>
        </w:rPr>
        <w:t>刊和</w:t>
      </w:r>
      <w:r>
        <w:rPr>
          <w:rFonts w:eastAsia="仿宋_GB2312"/>
          <w:sz w:val="32"/>
          <w:szCs w:val="32"/>
        </w:rPr>
        <w:t>《浙江日报》</w:t>
      </w:r>
      <w:r>
        <w:rPr>
          <w:rFonts w:hint="eastAsia" w:eastAsia="仿宋_GB2312"/>
          <w:sz w:val="32"/>
          <w:szCs w:val="32"/>
          <w:lang w:val="en-US" w:eastAsia="zh-CN"/>
        </w:rPr>
        <w:t>等省级党报</w:t>
      </w:r>
      <w:r>
        <w:rPr>
          <w:rFonts w:eastAsia="仿宋_GB2312"/>
          <w:sz w:val="32"/>
          <w:szCs w:val="32"/>
        </w:rPr>
        <w:t>录用的新闻作品，按以下标准予以奖励：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（1）1000字以上每篇计100分；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（2）500字—1000字每篇计80分；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（3）500字以下每篇计60分。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3.被《浙江教育报》《钱江晚报》《青年时报》等省级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报刊和《温州日报》等市级党报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录用的新闻作品，按以下标准予以奖励：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（1）1000字以上每篇计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（2）500字—1000字每篇计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（3）500字以下每篇计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4.被《温州都市报》《温州晚报》《温州商报》等地市级报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录用的新闻作品，按以下标准予以奖励：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（1）1000字以上每篇计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（2）500字—1000字每篇计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（3）500字以下每篇计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各级各类报刊中，如在头版刊发则按相应标准的150%计算奖励，头版头条按相应标准的300%计算奖励。新闻照片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按照占据版面大小对应相应字数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计算奖励。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广播、电视媒体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1.被中央电视台等中央级电视台播发的新闻作品，</w:t>
      </w:r>
      <w:r>
        <w:rPr>
          <w:rFonts w:hint="default" w:ascii="Times New Roman" w:hAnsi="Times New Roman" w:eastAsia="仿宋" w:cs="Times New Roman"/>
          <w:sz w:val="32"/>
          <w:szCs w:val="32"/>
        </w:rPr>
        <w:t>按以下标准予以奖励：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专题类，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300分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消息类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，每条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200分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简讯类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，每条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中央人民广播电台等中央级电台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浙江电视台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等省级电视台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播发的新闻作品，</w:t>
      </w:r>
      <w:r>
        <w:rPr>
          <w:rFonts w:hint="default" w:ascii="Times New Roman" w:hAnsi="Times New Roman" w:eastAsia="仿宋" w:cs="Times New Roman"/>
          <w:sz w:val="32"/>
          <w:szCs w:val="32"/>
        </w:rPr>
        <w:t>按以下标准予以奖励：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专题类，</w:t>
      </w:r>
      <w:r>
        <w:rPr>
          <w:rFonts w:hint="default" w:ascii="Times New Roman" w:hAnsi="Times New Roman" w:eastAsia="仿宋" w:cs="Times New Roman"/>
          <w:sz w:val="32"/>
          <w:szCs w:val="32"/>
        </w:rPr>
        <w:t>每条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200分</w:t>
      </w:r>
      <w:r>
        <w:rPr>
          <w:rFonts w:hint="default" w:ascii="Times New Roman" w:hAnsi="Times New Roman" w:eastAsia="仿宋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消息类</w:t>
      </w:r>
      <w:r>
        <w:rPr>
          <w:rFonts w:hint="default" w:ascii="Times New Roman" w:hAnsi="Times New Roman" w:eastAsia="仿宋" w:cs="Times New Roman"/>
          <w:sz w:val="32"/>
          <w:szCs w:val="32"/>
        </w:rPr>
        <w:t>，每条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100分</w:t>
      </w:r>
      <w:r>
        <w:rPr>
          <w:rFonts w:hint="default" w:ascii="Times New Roman" w:hAnsi="Times New Roman" w:eastAsia="仿宋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简讯类</w:t>
      </w:r>
      <w:r>
        <w:rPr>
          <w:rFonts w:hint="default" w:ascii="Times New Roman" w:hAnsi="Times New Roman" w:eastAsia="仿宋" w:cs="Times New Roman"/>
          <w:sz w:val="32"/>
          <w:szCs w:val="32"/>
        </w:rPr>
        <w:t>，每条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50分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被浙江人民广播电台等省级电台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温州电视台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等地市级电视台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播发的新闻作品，</w:t>
      </w:r>
      <w:r>
        <w:rPr>
          <w:rFonts w:hint="default" w:ascii="Times New Roman" w:hAnsi="Times New Roman" w:eastAsia="仿宋" w:cs="Times New Roman"/>
          <w:sz w:val="32"/>
          <w:szCs w:val="32"/>
        </w:rPr>
        <w:t>按以下标准予以奖励：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专题类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，每条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消息类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，每条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简讯类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，每条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被温州人民广播电台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等地级市电台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播发的新闻作品，按以下标准予以奖励：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专题类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，每条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50分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消息类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，每条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网站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1.被新华网、人民网、光明网、中新网等中央级新闻网站刊发的新闻作品，每篇计20分；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2.被浙江在线等省级新闻网站，或新华网浙江频道、人民网浙江频道等中央级新闻网站的子站刊发的新闻作品，每篇计12分；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3.被温州网等市级新闻网站或人民网温州频道、浙江在线—温州等于市级新闻网站的上级子站刊发的新闻作品，每篇计8分；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被新闻客户端采用的，按网站新闻计分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向社会媒体提供新闻线索被采纳，无署名者，奖励金额减半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以上规定未涉及到的媒体，参照同级</w:t>
      </w:r>
      <w:r>
        <w:rPr>
          <w:rFonts w:hint="eastAsia" w:eastAsia="仿宋_GB2312"/>
          <w:sz w:val="32"/>
          <w:szCs w:val="32"/>
        </w:rPr>
        <w:t>别媒体实施奖励。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default" w:ascii="黑体" w:eastAsia="黑体"/>
          <w:sz w:val="32"/>
          <w:szCs w:val="32"/>
          <w:lang w:val="en-US" w:eastAsia="zh-CN"/>
        </w:rPr>
        <w:t>三、校</w:t>
      </w:r>
      <w:r>
        <w:rPr>
          <w:rFonts w:hint="eastAsia" w:ascii="黑体" w:eastAsia="黑体"/>
          <w:sz w:val="32"/>
          <w:szCs w:val="32"/>
          <w:lang w:val="en-US" w:eastAsia="zh-CN"/>
        </w:rPr>
        <w:t>级</w:t>
      </w:r>
      <w:r>
        <w:rPr>
          <w:rFonts w:hint="default" w:ascii="黑体" w:eastAsia="黑体"/>
          <w:sz w:val="32"/>
          <w:szCs w:val="32"/>
          <w:lang w:val="en-US" w:eastAsia="zh-CN"/>
        </w:rPr>
        <w:t>媒体奖励标准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被《温州医科大学报》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录用的新闻作品，按以下标准予以奖励：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000字以上每篇计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2.500字—1000字每篇计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3.500字以下每篇计2分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被学校新闻网站刊发的新闻作品，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按以下标准予以奖励：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要闻栏目每篇计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校园纵横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图片新闻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每篇计2分；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视频新闻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每期计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其他栏目每篇计1分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广播台播发的原创新闻作品，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被学校官方微信等新媒体采纳的大主题图文每个计5分，阅读量达到5000以上按150%进行奖励。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、奖励实施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各部门、学院、附属医院及时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上传被社会媒体采用的新闻作品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至学校新闻网管理平台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于每年一月份对上一年度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单位新闻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进行统计。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奖励以分值计算，每分10元。同一题材的新闻作品被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多个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媒体转载报道或同时符合两个以上奖励标准的，按最高一级档次计算，不重复奖励。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新闻奖励发放至各单位，基本积分不到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分的单位不予奖励。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每年以在校内外各媒体上的奖励积分为基准，结合各单位新闻宣传工作的举措成效，评选若干新闻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舆论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工作先进集体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进步集体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和先进个人，并予</w:t>
      </w:r>
      <w:r>
        <w:rPr>
          <w:rFonts w:eastAsia="仿宋_GB2312"/>
          <w:sz w:val="32"/>
          <w:szCs w:val="32"/>
        </w:rPr>
        <w:t>以表彰</w:t>
      </w:r>
      <w:r>
        <w:rPr>
          <w:rFonts w:hint="eastAsia" w:eastAsia="仿宋_GB2312"/>
          <w:sz w:val="32"/>
          <w:szCs w:val="32"/>
        </w:rPr>
        <w:t>和奖励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本办法自发布之日起开始实施，温医</w:t>
      </w:r>
      <w:r>
        <w:rPr>
          <w:rFonts w:hint="eastAsia" w:eastAsia="仿宋_GB2312"/>
          <w:sz w:val="32"/>
          <w:szCs w:val="32"/>
          <w:lang w:val="en-US" w:eastAsia="zh-CN"/>
        </w:rPr>
        <w:t>大</w:t>
      </w:r>
      <w:r>
        <w:rPr>
          <w:rFonts w:eastAsia="仿宋_GB2312"/>
          <w:sz w:val="32"/>
          <w:szCs w:val="32"/>
        </w:rPr>
        <w:t>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〕1</w:t>
      </w:r>
      <w:r>
        <w:rPr>
          <w:rFonts w:eastAsia="仿宋_GB2312"/>
          <w:sz w:val="32"/>
          <w:szCs w:val="32"/>
        </w:rPr>
        <w:t>号</w:t>
      </w:r>
      <w:r>
        <w:rPr>
          <w:rFonts w:hint="eastAsia" w:eastAsia="仿宋_GB2312"/>
          <w:sz w:val="32"/>
          <w:szCs w:val="32"/>
        </w:rPr>
        <w:t>文件</w:t>
      </w:r>
      <w:r>
        <w:rPr>
          <w:rFonts w:eastAsia="仿宋_GB2312"/>
          <w:sz w:val="32"/>
          <w:szCs w:val="32"/>
        </w:rPr>
        <w:t>同时废止，由学校新闻中心负责解释。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</w:pPr>
    </w:p>
    <w:tbl>
      <w:tblPr>
        <w:tblStyle w:val="6"/>
        <w:tblpPr w:leftFromText="180" w:rightFromText="180" w:vertAnchor="text" w:horzAnchor="margin" w:tblpY="270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tcBorders>
              <w:left w:val="nil"/>
              <w:right w:val="nil"/>
            </w:tcBorders>
            <w:vAlign w:val="top"/>
          </w:tcPr>
          <w:p>
            <w:pPr>
              <w:widowControl/>
              <w:spacing w:line="48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中共温州医科大学委员会宣传部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0"/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default" w:ascii="Times New Roman" w:hAnsi="Times New Roman" w:cs="Times New Roman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sJAj3VAAAABgEAAA8AAAAAAAAAAQAgAAAAIgAAAGRycy9kb3ducmV2LnhtbFBLAQIUABQAAAAI&#10;AIdO4kD6NRCJtwEAAFUDAAAOAAAAAAAAAAEAIAAAACQBAABkcnMvZTJvRG9jLnhtbFBLBQYAAAAA&#10;BgAGAFkBAABN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/>
                        <w:sz w:val="28"/>
                        <w:szCs w:val="28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B1E2"/>
    <w:multiLevelType w:val="singleLevel"/>
    <w:tmpl w:val="5911B1E2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911B3B4"/>
    <w:multiLevelType w:val="singleLevel"/>
    <w:tmpl w:val="5911B3B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E0AC3"/>
    <w:rsid w:val="17F70BA3"/>
    <w:rsid w:val="2E3726DB"/>
    <w:rsid w:val="37BB0F8E"/>
    <w:rsid w:val="3D3E059B"/>
    <w:rsid w:val="3DA226AC"/>
    <w:rsid w:val="61A74683"/>
    <w:rsid w:val="626E0AC3"/>
    <w:rsid w:val="6D4F6224"/>
    <w:rsid w:val="6ED06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2017-05-09T01:07:00Z</dcterms:created>
  <dc:creator>PC</dc:creator>
  <cp:lastModifiedBy>PC</cp:lastModifiedBy>
  <cp:lastPrinted>2017-05-10T06:55:00Z</cp:lastPrinted>
  <dcterms:modified xsi:type="dcterms:W3CDTF">2017-05-11T01:03:42Z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